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C7" w:rsidRPr="00AA30C7" w:rsidRDefault="00AA30C7" w:rsidP="00AA30C7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val="es-AR"/>
        </w:rPr>
        <w:t>ACUERDO N° 3718.</w:t>
      </w:r>
    </w:p>
    <w:p w:rsidR="00AA30C7" w:rsidRPr="00AA30C7" w:rsidRDefault="00AA30C7" w:rsidP="00AA30C7">
      <w:pPr>
        <w:spacing w:line="240" w:lineRule="auto"/>
        <w:jc w:val="right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lang w:val="es-AR"/>
        </w:rPr>
        <w:t>San Miguel de Tucumán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 xml:space="preserve">, 11 de </w:t>
      </w:r>
      <w:proofErr w:type="gramStart"/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Agosto</w:t>
      </w:r>
      <w:proofErr w:type="gramEnd"/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 xml:space="preserve"> de 2022.-</w:t>
      </w:r>
    </w:p>
    <w:p w:rsidR="00AA30C7" w:rsidRPr="00AA30C7" w:rsidRDefault="00AA30C7" w:rsidP="00AA30C7">
      <w:pPr>
        <w:spacing w:line="240" w:lineRule="auto"/>
        <w:jc w:val="both"/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VISTO: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El Expediente N°759-270-CFG-2022 y agregado por cuerda separada Expediente Nº 805-270-P-22, en el que obran actuaciones referidas a la Auditoría de Inventario de Bienes – Depósito Güemes Nº 640 – Ministerio de Desarrollo Social; y</w:t>
      </w:r>
    </w:p>
    <w:p w:rsidR="00AA30C7" w:rsidRPr="00AA30C7" w:rsidRDefault="00AA30C7" w:rsidP="00AA30C7">
      <w:pPr>
        <w:spacing w:line="240" w:lineRule="auto"/>
        <w:jc w:val="both"/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CONSIDERANDO: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Que a fs.135/137 el Contador Fiscal General informa: </w:t>
      </w: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“…Al respecto de las observaciones formuladas y sus respectivos descargos cabe </w:t>
      </w:r>
      <w:proofErr w:type="gramStart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decir:…</w:t>
      </w:r>
      <w:proofErr w:type="gramEnd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”.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“…</w:t>
      </w:r>
      <w:proofErr w:type="gramStart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7.En</w:t>
      </w:r>
      <w:proofErr w:type="gramEnd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 planta alta del depósito de calle Lavalle Nº 2374 se advierten desprendimientos de cielorraso y signos de humedad.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Según el descargo efectuado por el Ministerio y del informe elaborado por las profesionales del Tribunal de Cuentas (con imágenes fotográficas a fs. 116/117) esta observación se encuentra en vías de ser resuelta…”.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“…</w:t>
      </w:r>
      <w:proofErr w:type="gramStart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11.Se</w:t>
      </w:r>
      <w:proofErr w:type="gramEnd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 encuentran almacenados bienes con bajo nivel de rotación, siendo el origen de las compras de una antigüedad prolongada (Muletas, sillas de ruedas, bastones, andadores manuales, caños de agua, conectores, etc.).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Según el descargo efectuado por el Ministerio y del informe elaborado por las profesionales del Tribunal de Cuentas esta observación se encuentra en vías de ser resuelta.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12.En la estiba de mercadería de algunos productos se detectó, al proceder a desarmar los pallets, que existían espacios vacíos ocupados con material plástico lo cual es una práctica utilizada con </w:t>
      </w: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lastRenderedPageBreak/>
        <w:t>frecuencia para inducir al error al realizar recuento de acuerdo a base por altura de almacenamiento.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Según el descargo efectuado por el Ministerio y del informe elaborado por las profesionales del Tribunal de Cuentas esta observación se encuentra en vías de ser resuelta.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13.Se constata la existencia de excremento de roedores y aves junto al almacenamiento de mercadería comestible.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Según el descargo efectuado por el Ministerio y del informe elaborado por las profesionales del Tribunal de Cuentas esta observación se encuentra en vías de ser resuelta…”.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“…Por lo antes expuesto, consideramos se debe requerir al Organismo lo siguiente: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A. Regularizar las observaciones de los puntos 7, 11, 12 y 13, en un plazo de 15 </w:t>
      </w:r>
      <w:proofErr w:type="gramStart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días.Advirtiéndose</w:t>
      </w:r>
      <w:proofErr w:type="gramEnd"/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 xml:space="preserve"> asimismo, que con respecto a los puntos 7 y 13, se debe extremar los cuidados de salubridad en el Depósito a la mayor brevedad posible a efectos de evitar la existencia de alimañas en el mismo ya que es utilizado para el almacenamiento de mercadería alimenticia y otras veces de uso medicinal y/o aseo personal.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B. Se implemente un sistema de altas y bajas de mercadería en inventarios a través de un sistema informático que resulte más eficiente y que a su vez muestre una realidad más cercana a la verdadera existencia dentro de los depósitos, como por ejemplo el sistema de códigos de barras o cualquier otro, el cualno dependa de la convalidación u otorgamiento de un número de resolución de compra, lo cual si bien es necesario, no debería ser un condicionante para dar de alta o de baja a la mercadería sino más bien este debería ser un dato adicional. Lo anterior se efectivice en un plazo no mayor de 120 días.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t>C. Poner en conocimiento de la Sra. Ministra de Desarrollo Social.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val="es-AR"/>
        </w:rPr>
        <w:lastRenderedPageBreak/>
        <w:t>D. Disponer el seguimiento de lo indicado en los puntos anteriores, a través de la Contaduría Fiscal General, vía Delegación Fiscal destacada en el Organismo.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Analizadas las actuaciones corresponde requerir al Ministerio de Desarrollo Social, a fin de que en el plazo de 15 días cumplimente con lo señalado por nuestro estamento contable en su informe de fs. 135/137, transcripto ut supra; y</w:t>
      </w:r>
    </w:p>
    <w:p w:rsidR="00AA30C7" w:rsidRPr="00AA30C7" w:rsidRDefault="00AA30C7" w:rsidP="00AA30C7">
      <w:pPr>
        <w:spacing w:before="100" w:beforeAutospacing="1" w:after="100" w:afterAutospacing="1" w:line="240" w:lineRule="auto"/>
        <w:ind w:firstLine="1800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Por ello, en ausencia del Sr. Vocal C.P.N. Marcelo Vidal, por encontrarse de comisión conforme Acta N° 89/2022;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EL TRIBUNAL DE CUENTAS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A C U E R D A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u w:val="single"/>
          <w:lang w:val="es-AR"/>
        </w:rPr>
        <w:t>ARTICULO 1°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: </w:t>
      </w: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REQUERIR 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al Ministerio de Desarrollo Social, que en el perentorio plazo de 15 días informe respecto a lo señalado por nuestro estamento contable en su informe de fs. 135/137.</w:t>
      </w: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A tal fin se acompaña copia de informe (fs. 135/137)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u w:val="single"/>
          <w:lang w:val="es-AR"/>
        </w:rPr>
        <w:t>ARTICULO 2°</w:t>
      </w: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: ADVERTIR 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que una nueva actitud omisa será interpretada como una obstrucción a las funciones de este Tribunal en el sentido establecido en el artículo 133º de la LAF.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u w:val="single"/>
          <w:lang w:val="es-AR"/>
        </w:rPr>
        <w:t>ARTICULO 3º</w:t>
      </w: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: 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Comuníquese y oportunamente archívese.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G.E. (CAL)</w:t>
      </w:r>
    </w:p>
    <w:p w:rsidR="00AA30C7" w:rsidRPr="00AA30C7" w:rsidRDefault="00AA30C7" w:rsidP="00AA30C7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</w:pPr>
      <w:proofErr w:type="gramStart"/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FDO</w:t>
      </w:r>
      <w:r w:rsidRPr="00AA30C7">
        <w:rPr>
          <w:rFonts w:ascii="Lucida Sans Unicode" w:eastAsia="Times New Roman" w:hAnsi="Lucida Sans Unicode" w:cs="Lucida Sans Unicode"/>
          <w:color w:val="000000"/>
          <w:sz w:val="24"/>
          <w:szCs w:val="24"/>
          <w:lang w:val="es-AR"/>
        </w:rPr>
        <w:t>:</w:t>
      </w:r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:</w:t>
      </w:r>
      <w:proofErr w:type="gramEnd"/>
      <w:r w:rsidRPr="00AA30C7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val="es-AR"/>
        </w:rPr>
        <w:t>C.P.N. MIGUEL TERRAF........Dr. SERGIO M. DIAZ RICCI</w:t>
      </w:r>
    </w:p>
    <w:p w:rsidR="00E037FE" w:rsidRPr="00291D63" w:rsidRDefault="00E037FE" w:rsidP="00AA30C7">
      <w:pPr>
        <w:rPr>
          <w:lang w:val="es-AR"/>
        </w:rPr>
      </w:pPr>
      <w:bookmarkStart w:id="0" w:name="_GoBack"/>
      <w:bookmarkEnd w:id="0"/>
    </w:p>
    <w:sectPr w:rsidR="00E037FE" w:rsidRPr="00291D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DC"/>
    <w:rsid w:val="001D510A"/>
    <w:rsid w:val="00291D63"/>
    <w:rsid w:val="00654001"/>
    <w:rsid w:val="0067730B"/>
    <w:rsid w:val="00727DBF"/>
    <w:rsid w:val="00AA30C7"/>
    <w:rsid w:val="00AE7F51"/>
    <w:rsid w:val="00E037FE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776B"/>
  <w15:chartTrackingRefBased/>
  <w15:docId w15:val="{13605E65-07E3-4D6A-B2E2-2D90BC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77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1D6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773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c684nl6">
    <w:name w:val="nc684nl6"/>
    <w:basedOn w:val="Fuentedeprrafopredeter"/>
    <w:rsid w:val="0067730B"/>
  </w:style>
  <w:style w:type="character" w:customStyle="1" w:styleId="l9j0dhe7">
    <w:name w:val="l9j0dhe7"/>
    <w:basedOn w:val="Fuentedeprrafopredeter"/>
    <w:rsid w:val="0067730B"/>
  </w:style>
  <w:style w:type="character" w:customStyle="1" w:styleId="tojvnm2t">
    <w:name w:val="tojvnm2t"/>
    <w:basedOn w:val="Fuentedeprrafopredeter"/>
    <w:rsid w:val="0067730B"/>
  </w:style>
  <w:style w:type="character" w:customStyle="1" w:styleId="j1lvzwm4">
    <w:name w:val="j1lvzwm4"/>
    <w:basedOn w:val="Fuentedeprrafopredeter"/>
    <w:rsid w:val="0067730B"/>
  </w:style>
  <w:style w:type="character" w:customStyle="1" w:styleId="jpp8pzdo">
    <w:name w:val="jpp8pzdo"/>
    <w:basedOn w:val="Fuentedeprrafopredeter"/>
    <w:rsid w:val="0067730B"/>
  </w:style>
  <w:style w:type="character" w:customStyle="1" w:styleId="rfua0xdk">
    <w:name w:val="rfua0xdk"/>
    <w:basedOn w:val="Fuentedeprrafopredeter"/>
    <w:rsid w:val="0067730B"/>
  </w:style>
  <w:style w:type="paragraph" w:styleId="NormalWeb">
    <w:name w:val="Normal (Web)"/>
    <w:basedOn w:val="Normal"/>
    <w:uiPriority w:val="99"/>
    <w:semiHidden/>
    <w:unhideWhenUsed/>
    <w:rsid w:val="00AA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7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5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24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57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82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7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03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49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22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8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5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85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34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33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3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7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2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8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3895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843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1</cp:revision>
  <dcterms:created xsi:type="dcterms:W3CDTF">2022-08-15T15:35:00Z</dcterms:created>
  <dcterms:modified xsi:type="dcterms:W3CDTF">2022-08-15T20:14:00Z</dcterms:modified>
</cp:coreProperties>
</file>